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5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4649"/>
        <w:gridCol w:w="2686"/>
        <w:gridCol w:w="1440"/>
        <w:tblGridChange w:id="0">
          <w:tblGrid>
            <w:gridCol w:w="1305"/>
            <w:gridCol w:w="4649"/>
            <w:gridCol w:w="2686"/>
            <w:gridCol w:w="1440"/>
          </w:tblGrid>
        </w:tblGridChange>
      </w:tblGrid>
      <w:tr>
        <w:trPr>
          <w:cantSplit w:val="0"/>
          <w:trHeight w:val="12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One: Monday 1st September 2025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Library of New Zealand Te Puna Mātauranga o Aotearoa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 am - 8:45 am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opens with coffee and pre-conference networking.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8:45 am - 9:00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Mihi whakatau - Taranaki Whānui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9:00 am - 9:10 am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 and housekeeping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Mick Crouch, GOVIS 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9:10 am - 9:30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Conference opening address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  <w:color w:val="ff0000"/>
                <w:highlight w:val="yellow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 to be confirmed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am - 10:00 am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Public service leadership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999999"/>
                <w:highlight w:val="yellow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 to be confirmed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 am - 10:30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Reflections on breaking the mould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Reverend Murray Edridge, Wellington City Missioner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am - 11:00 am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Paramanawa / Morning tea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11:00 am - 11:45 am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does creative and accountable leadership look like?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Reverend Murray Edridge (Wellington City Missioner)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Reimagining data at Stats NZ: the journey to an integrated statistical data system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Celeste Cutting, Michael Alspach, Sarah Cowell, Mike Judd, and Simon McBeth (Stats NZ)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11:45 am - 12:30 pm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experiences that truly matter - overseas voting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Jarrod Baker (Electoral Commission); James Guthrie and Steve Barnard (Pikselin)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Case study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Speaker to be 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pm - 1:15 pm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Tina / Lunch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1:15 pm - 2:00 pm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 public service restructures and technical debt have in common?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Annika Naschitzki, PhD Student, School of Government, Victoria University of Wellington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2:00 pm - 2:45 pm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Neurodivergence in IT: beyond the stereotypes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Rachael Hurren, Director Learning and Development, Inde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2:45 pm - 3:15 pm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Paramanawa / Afternoon tea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3:15 pm - 4:00 pm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do public service restructures and technical debt have in common? (discussion session)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Annika Naschitzki (Victoria University of Wellington)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Neurodivergence in IT: beyond the stereotypes (your questions)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Rachael Hurren (Inde)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4:00 pm - 5:00 pm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Networking drinks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5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4649"/>
        <w:gridCol w:w="2686"/>
        <w:gridCol w:w="1440"/>
        <w:tblGridChange w:id="0">
          <w:tblGrid>
            <w:gridCol w:w="1305"/>
            <w:gridCol w:w="4649"/>
            <w:gridCol w:w="2686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two: Tuesday 2nd September 2025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Library of New Zealand Te Puna Mātauranga o Aotearoa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 am - 8:45 am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opens with coffee and pre-conference networking.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8:45 am - 9:00 am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Conference relaunch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Mick Crouch, GOVIS President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 McDowall, Conference Convenor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9:00 am - 9:30 am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Remixing the rules of digital government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Andy Neale, Deputy Chief Executive for Access and Digital Services, Parliamentary Counsel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am - 10:15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 in the C-suite panel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Speakers to be confirmed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10:15 am - 10:40 am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Paramanawa / Morning tea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10:40 am - 11:20 am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Creativity, it’s a ‘culture thing’!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 McShane (Croga Ltd)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Trust by design: creative interventions in bureaucratic spaces (workshop)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Centre for Data Ethics and Innovation (Stats NZ)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11:20 am - 12:00 pm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PDFs are where creative government goes to die: transforming the API guidelines into digital infrastructure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Victoria Wray, Jim Clendon (DIA); and Tom Barraclough (Syncopate Lab)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12:00 pm - 12:45 pm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Tina / Lunch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pm - 1:15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Keynote: At the cutting edge - where are AI tools heading next?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Shivonne Londt, Senior Solution Architect, AWS</w:t>
              <w:tab/>
              <w:t xml:space="preserve">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AWS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1:15 pm - 1:45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Public service leadership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 to be confirmed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1:45 pm - 2:30 pm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Share your ideas about digital service modernisation with the GCDO!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Michelle Edgerly (DIA)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From bespoke to routine: enabling rapid delivery of complex analytics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Simon Anastasiadis (Social Investment Agency)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2:30 pm - 3:00 pm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Poster party</w:t>
            </w:r>
            <w:r w:rsidDel="00000000" w:rsidR="00000000" w:rsidRPr="00000000">
              <w:rPr>
                <w:rtl w:val="0"/>
              </w:rPr>
              <w:t xml:space="preserve"> - during Paramanawa / Afternoon tea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3:00 pm - 3:30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Utaina: Connecting Aotearoa through Digitised Sounds and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Zak Argabrite, Cynthia Wu and Joshua Ng, 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3:30 pm - 4:00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Closing keynote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Speaker to be confirmed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4:00 pm - 5:00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Conference finale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spacing w:line="240" w:lineRule="auto"/>
        <w:rPr>
          <w:i w:val="1"/>
          <w:color w:val="999999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CF59B4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59B4"/>
  </w:style>
  <w:style w:type="paragraph" w:styleId="Footer">
    <w:name w:val="footer"/>
    <w:basedOn w:val="Normal"/>
    <w:link w:val="FooterChar"/>
    <w:uiPriority w:val="99"/>
    <w:unhideWhenUsed w:val="1"/>
    <w:rsid w:val="00CF59B4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59B4"/>
  </w:style>
  <w:style w:type="paragraph" w:styleId="Revision">
    <w:name w:val="Revision"/>
    <w:hidden w:val="1"/>
    <w:uiPriority w:val="99"/>
    <w:semiHidden w:val="1"/>
    <w:rsid w:val="00576D3C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B5Pddo6eb89ZRZ548iRF5v2jg==">CgMxLjA4AHIhMVk2QWZOTjU5WlV2alFUQmg5RmVuZmo2N2NYdUloa1J4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2025-05-21T21:24:00Z</dcterms:created>
  <dc:creator>Christopher McDowall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0x0101007094BA1AB356004687B776644A9E1730</vt:lpwstr>
  </property>
  <property fmtid="{D5CDD505-2E9C-101B-9397-08002B2CF9AE}" pid="3" name="MediaServiceImageTags">
    <vt:lpwstr/>
  </property>
</Properties>
</file>